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8F4D" w14:textId="415F3731" w:rsidR="00E072CE" w:rsidRPr="00196AB4" w:rsidRDefault="00036592">
      <w:pPr>
        <w:pStyle w:val="a4"/>
        <w:rPr>
          <w:rFonts w:ascii="Times New Roman" w:hAnsi="Times New Roman" w:cs="Times New Roman"/>
        </w:rPr>
      </w:pPr>
      <w:r w:rsidRPr="00196AB4">
        <w:rPr>
          <w:rFonts w:ascii="Times New Roman" w:hAnsi="Times New Roman" w:cs="Times New Roman"/>
        </w:rPr>
        <w:t>Прайс на услуги лаборатории неразрушающего контроля ООО "ГарантЭлектро"</w:t>
      </w:r>
    </w:p>
    <w:tbl>
      <w:tblPr>
        <w:tblStyle w:val="TableNormal"/>
        <w:tblW w:w="9782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5537"/>
        <w:gridCol w:w="1454"/>
        <w:gridCol w:w="1632"/>
      </w:tblGrid>
      <w:tr w:rsidR="00E072CE" w:rsidRPr="00196AB4" w14:paraId="4D8E54BF" w14:textId="77777777" w:rsidTr="00CC17FA">
        <w:trPr>
          <w:trHeight w:val="703"/>
        </w:trPr>
        <w:tc>
          <w:tcPr>
            <w:tcW w:w="1159" w:type="dxa"/>
          </w:tcPr>
          <w:p w14:paraId="77F371EF" w14:textId="77777777" w:rsidR="00E072CE" w:rsidRPr="00680B1E" w:rsidRDefault="00036592">
            <w:pPr>
              <w:pStyle w:val="TableParagraph"/>
              <w:spacing w:before="167" w:line="240" w:lineRule="auto"/>
              <w:ind w:left="101" w:right="66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5537" w:type="dxa"/>
          </w:tcPr>
          <w:p w14:paraId="5166CC7E" w14:textId="77777777" w:rsidR="00E072CE" w:rsidRPr="00680B1E" w:rsidRDefault="00036592">
            <w:pPr>
              <w:pStyle w:val="TableParagraph"/>
              <w:spacing w:before="167" w:line="240" w:lineRule="auto"/>
              <w:ind w:left="2097" w:right="2058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Вид контроля</w:t>
            </w:r>
          </w:p>
        </w:tc>
        <w:tc>
          <w:tcPr>
            <w:tcW w:w="1454" w:type="dxa"/>
          </w:tcPr>
          <w:p w14:paraId="6FBFE28D" w14:textId="77777777" w:rsidR="00E072CE" w:rsidRPr="00680B1E" w:rsidRDefault="00036592">
            <w:pPr>
              <w:pStyle w:val="TableParagraph"/>
              <w:spacing w:before="11" w:line="240" w:lineRule="auto"/>
              <w:ind w:left="128" w:right="98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  <w:p w14:paraId="2F6320D4" w14:textId="77777777" w:rsidR="00E072CE" w:rsidRPr="00680B1E" w:rsidRDefault="00036592">
            <w:pPr>
              <w:pStyle w:val="TableParagraph"/>
              <w:spacing w:before="19" w:line="285" w:lineRule="exact"/>
              <w:ind w:left="128" w:right="99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измерения</w:t>
            </w:r>
          </w:p>
        </w:tc>
        <w:tc>
          <w:tcPr>
            <w:tcW w:w="1632" w:type="dxa"/>
          </w:tcPr>
          <w:p w14:paraId="08EF242F" w14:textId="77777777" w:rsidR="00E072CE" w:rsidRPr="00680B1E" w:rsidRDefault="00036592">
            <w:pPr>
              <w:pStyle w:val="TableParagraph"/>
              <w:spacing w:before="11" w:line="240" w:lineRule="auto"/>
              <w:ind w:left="213" w:right="184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Стоимость,</w:t>
            </w:r>
          </w:p>
          <w:p w14:paraId="594BD745" w14:textId="77777777" w:rsidR="00E072CE" w:rsidRPr="00680B1E" w:rsidRDefault="00036592">
            <w:pPr>
              <w:pStyle w:val="TableParagraph"/>
              <w:spacing w:before="19" w:line="285" w:lineRule="exact"/>
              <w:ind w:left="213" w:right="183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</w:tr>
      <w:tr w:rsidR="00E072CE" w:rsidRPr="00680B1E" w14:paraId="47253D21" w14:textId="77777777" w:rsidTr="00680B1E">
        <w:trPr>
          <w:trHeight w:val="314"/>
        </w:trPr>
        <w:tc>
          <w:tcPr>
            <w:tcW w:w="9782" w:type="dxa"/>
            <w:gridSpan w:val="4"/>
            <w:shd w:val="clear" w:color="auto" w:fill="FFFFFF" w:themeFill="background1"/>
          </w:tcPr>
          <w:p w14:paraId="685605B1" w14:textId="77777777" w:rsidR="00E072CE" w:rsidRPr="00680B1E" w:rsidRDefault="00036592" w:rsidP="00680B1E">
            <w:pPr>
              <w:pStyle w:val="TableParagraph"/>
              <w:spacing w:before="8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80B1E">
              <w:rPr>
                <w:rFonts w:ascii="Times New Roman" w:hAnsi="Times New Roman" w:cs="Times New Roman"/>
                <w:b/>
                <w:bCs/>
              </w:rPr>
              <w:t>Раздел 1. Визуальный и измерительный контроль сварных соединений оборудования и конструкций</w:t>
            </w:r>
          </w:p>
        </w:tc>
      </w:tr>
      <w:tr w:rsidR="00E072CE" w:rsidRPr="00196AB4" w14:paraId="438BFE20" w14:textId="77777777" w:rsidTr="00680B1E">
        <w:trPr>
          <w:trHeight w:val="314"/>
        </w:trPr>
        <w:tc>
          <w:tcPr>
            <w:tcW w:w="1159" w:type="dxa"/>
          </w:tcPr>
          <w:p w14:paraId="7AA6EF0E" w14:textId="77777777" w:rsidR="00E072CE" w:rsidRPr="00680B1E" w:rsidRDefault="00036592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5537" w:type="dxa"/>
          </w:tcPr>
          <w:p w14:paraId="712DE4A5" w14:textId="77777777" w:rsidR="00E072CE" w:rsidRPr="00680B1E" w:rsidRDefault="00036592" w:rsidP="00680B1E">
            <w:pPr>
              <w:pStyle w:val="TableParagraph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Контроль сварных соединений</w:t>
            </w:r>
          </w:p>
        </w:tc>
        <w:tc>
          <w:tcPr>
            <w:tcW w:w="1454" w:type="dxa"/>
          </w:tcPr>
          <w:p w14:paraId="08A971D3" w14:textId="77777777" w:rsidR="00E072CE" w:rsidRPr="00680B1E" w:rsidRDefault="00036592" w:rsidP="00680B1E">
            <w:pPr>
              <w:pStyle w:val="TableParagraph"/>
              <w:ind w:left="47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1 п.м.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FFFFFF" w:themeFill="background1"/>
          </w:tcPr>
          <w:p w14:paraId="67806412" w14:textId="062849D3" w:rsidR="00E072CE" w:rsidRPr="00680B1E" w:rsidRDefault="00BC4FDF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036592" w:rsidRPr="00680B1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072CE" w:rsidRPr="00196AB4" w14:paraId="26EAD3A3" w14:textId="77777777" w:rsidTr="00680B1E">
        <w:trPr>
          <w:trHeight w:val="585"/>
        </w:trPr>
        <w:tc>
          <w:tcPr>
            <w:tcW w:w="9782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6BA7FEE7" w14:textId="5F3E19DA" w:rsidR="00E072CE" w:rsidRPr="00680B1E" w:rsidRDefault="00036592" w:rsidP="00680B1E">
            <w:pPr>
              <w:pStyle w:val="TableParagraph"/>
              <w:spacing w:before="0" w:line="243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b/>
                <w:bCs/>
              </w:rPr>
              <w:t>Раздел 2. Ультразвуковой контроль качества сварного соединения. Положение сварного соединения :нижнее, вертикальное и горизонтальное на вертикальной плоскости *</w:t>
            </w:r>
          </w:p>
        </w:tc>
      </w:tr>
      <w:tr w:rsidR="00E072CE" w:rsidRPr="00196AB4" w14:paraId="1F2941A9" w14:textId="77777777" w:rsidTr="00CC17FA">
        <w:trPr>
          <w:trHeight w:val="314"/>
        </w:trPr>
        <w:tc>
          <w:tcPr>
            <w:tcW w:w="1159" w:type="dxa"/>
          </w:tcPr>
          <w:p w14:paraId="19C5E776" w14:textId="1A9118BC" w:rsidR="00E072CE" w:rsidRPr="00680B1E" w:rsidRDefault="00036592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5537" w:type="dxa"/>
          </w:tcPr>
          <w:p w14:paraId="584D6C23" w14:textId="77777777" w:rsidR="00E072CE" w:rsidRPr="00680B1E" w:rsidRDefault="00036592" w:rsidP="00680B1E">
            <w:pPr>
              <w:pStyle w:val="TableParagraph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Толщина стенки до 10 мм</w:t>
            </w:r>
          </w:p>
        </w:tc>
        <w:tc>
          <w:tcPr>
            <w:tcW w:w="1454" w:type="dxa"/>
          </w:tcPr>
          <w:p w14:paraId="2D3A657D" w14:textId="77777777" w:rsidR="00E072CE" w:rsidRPr="00680B1E" w:rsidRDefault="00036592" w:rsidP="00680B1E">
            <w:pPr>
              <w:pStyle w:val="TableParagraph"/>
              <w:ind w:left="47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1 п.м.</w:t>
            </w:r>
          </w:p>
        </w:tc>
        <w:tc>
          <w:tcPr>
            <w:tcW w:w="1632" w:type="dxa"/>
          </w:tcPr>
          <w:p w14:paraId="34544008" w14:textId="77777777" w:rsidR="00E072CE" w:rsidRPr="00680B1E" w:rsidRDefault="00036592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</w:tr>
      <w:tr w:rsidR="00E072CE" w:rsidRPr="00196AB4" w14:paraId="58A797AD" w14:textId="77777777" w:rsidTr="00CC17FA">
        <w:trPr>
          <w:trHeight w:val="314"/>
        </w:trPr>
        <w:tc>
          <w:tcPr>
            <w:tcW w:w="1159" w:type="dxa"/>
          </w:tcPr>
          <w:p w14:paraId="0CC8A034" w14:textId="6CEF5688" w:rsidR="00E072CE" w:rsidRPr="00680B1E" w:rsidRDefault="00036592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5537" w:type="dxa"/>
          </w:tcPr>
          <w:p w14:paraId="07B69A06" w14:textId="77777777" w:rsidR="00E072CE" w:rsidRPr="00680B1E" w:rsidRDefault="00036592" w:rsidP="00680B1E">
            <w:pPr>
              <w:pStyle w:val="TableParagraph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Толщина стенки до 20 мм</w:t>
            </w:r>
          </w:p>
        </w:tc>
        <w:tc>
          <w:tcPr>
            <w:tcW w:w="1454" w:type="dxa"/>
          </w:tcPr>
          <w:p w14:paraId="033F9553" w14:textId="77777777" w:rsidR="00E072CE" w:rsidRPr="00680B1E" w:rsidRDefault="00036592" w:rsidP="00680B1E">
            <w:pPr>
              <w:pStyle w:val="TableParagraph"/>
              <w:ind w:left="47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1 п.м.</w:t>
            </w:r>
          </w:p>
        </w:tc>
        <w:tc>
          <w:tcPr>
            <w:tcW w:w="1632" w:type="dxa"/>
          </w:tcPr>
          <w:p w14:paraId="39504D05" w14:textId="77777777" w:rsidR="00E072CE" w:rsidRPr="00680B1E" w:rsidRDefault="00036592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  <w:tr w:rsidR="00E072CE" w:rsidRPr="00196AB4" w14:paraId="3C07E38D" w14:textId="77777777" w:rsidTr="00CC17FA">
        <w:trPr>
          <w:trHeight w:val="314"/>
        </w:trPr>
        <w:tc>
          <w:tcPr>
            <w:tcW w:w="1159" w:type="dxa"/>
          </w:tcPr>
          <w:p w14:paraId="3072B70B" w14:textId="4ADFE5C9" w:rsidR="00E072CE" w:rsidRPr="00680B1E" w:rsidRDefault="00036592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5537" w:type="dxa"/>
          </w:tcPr>
          <w:p w14:paraId="3BE4E9C1" w14:textId="77777777" w:rsidR="00E072CE" w:rsidRPr="00680B1E" w:rsidRDefault="00036592" w:rsidP="00680B1E">
            <w:pPr>
              <w:pStyle w:val="TableParagraph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Толщина стенки до 30 мм</w:t>
            </w:r>
          </w:p>
        </w:tc>
        <w:tc>
          <w:tcPr>
            <w:tcW w:w="1454" w:type="dxa"/>
          </w:tcPr>
          <w:p w14:paraId="57E852E6" w14:textId="77777777" w:rsidR="00E072CE" w:rsidRPr="00680B1E" w:rsidRDefault="00036592" w:rsidP="00680B1E">
            <w:pPr>
              <w:pStyle w:val="TableParagraph"/>
              <w:ind w:left="47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1 п.м.</w:t>
            </w:r>
          </w:p>
        </w:tc>
        <w:tc>
          <w:tcPr>
            <w:tcW w:w="1632" w:type="dxa"/>
          </w:tcPr>
          <w:p w14:paraId="06C12DD4" w14:textId="77777777" w:rsidR="00E072CE" w:rsidRPr="00680B1E" w:rsidRDefault="00036592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</w:tr>
      <w:tr w:rsidR="00E072CE" w:rsidRPr="00196AB4" w14:paraId="385A6B1B" w14:textId="77777777" w:rsidTr="00CC17FA">
        <w:trPr>
          <w:trHeight w:val="314"/>
        </w:trPr>
        <w:tc>
          <w:tcPr>
            <w:tcW w:w="1159" w:type="dxa"/>
          </w:tcPr>
          <w:p w14:paraId="15B16148" w14:textId="7B7460C9" w:rsidR="00E072CE" w:rsidRPr="00680B1E" w:rsidRDefault="00036592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5537" w:type="dxa"/>
          </w:tcPr>
          <w:p w14:paraId="50EDBE74" w14:textId="77777777" w:rsidR="00E072CE" w:rsidRPr="00680B1E" w:rsidRDefault="00036592" w:rsidP="00680B1E">
            <w:pPr>
              <w:pStyle w:val="TableParagraph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Толщина стенки до 40 мм</w:t>
            </w:r>
          </w:p>
        </w:tc>
        <w:tc>
          <w:tcPr>
            <w:tcW w:w="1454" w:type="dxa"/>
          </w:tcPr>
          <w:p w14:paraId="4BB043ED" w14:textId="77777777" w:rsidR="00E072CE" w:rsidRPr="00680B1E" w:rsidRDefault="00036592" w:rsidP="00680B1E">
            <w:pPr>
              <w:pStyle w:val="TableParagraph"/>
              <w:ind w:left="47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1 п.м.</w:t>
            </w:r>
          </w:p>
        </w:tc>
        <w:tc>
          <w:tcPr>
            <w:tcW w:w="1632" w:type="dxa"/>
          </w:tcPr>
          <w:p w14:paraId="442AC87E" w14:textId="77777777" w:rsidR="00E072CE" w:rsidRPr="00680B1E" w:rsidRDefault="00036592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1400</w:t>
            </w:r>
          </w:p>
        </w:tc>
      </w:tr>
      <w:tr w:rsidR="00E072CE" w:rsidRPr="00196AB4" w14:paraId="585B4E4D" w14:textId="77777777" w:rsidTr="00680B1E">
        <w:trPr>
          <w:trHeight w:val="314"/>
        </w:trPr>
        <w:tc>
          <w:tcPr>
            <w:tcW w:w="9782" w:type="dxa"/>
            <w:gridSpan w:val="4"/>
            <w:shd w:val="clear" w:color="auto" w:fill="FFFFFF" w:themeFill="background1"/>
          </w:tcPr>
          <w:p w14:paraId="31139C2E" w14:textId="04200FD9" w:rsidR="00E072CE" w:rsidRPr="00680B1E" w:rsidRDefault="00036592" w:rsidP="00680B1E">
            <w:pPr>
              <w:rPr>
                <w:rFonts w:ascii="Times New Roman" w:hAnsi="Times New Roman" w:cs="Times New Roman"/>
                <w:b/>
                <w:bCs/>
              </w:rPr>
            </w:pPr>
            <w:r w:rsidRPr="00680B1E">
              <w:rPr>
                <w:rFonts w:ascii="Times New Roman" w:hAnsi="Times New Roman" w:cs="Times New Roman"/>
                <w:b/>
                <w:bCs/>
              </w:rPr>
              <w:t>Раздел 3. Измерение толщины металла ультразвуковым способом</w:t>
            </w:r>
          </w:p>
        </w:tc>
      </w:tr>
      <w:tr w:rsidR="00E072CE" w:rsidRPr="00196AB4" w14:paraId="667A9DCF" w14:textId="77777777" w:rsidTr="00CC17FA">
        <w:trPr>
          <w:trHeight w:val="314"/>
        </w:trPr>
        <w:tc>
          <w:tcPr>
            <w:tcW w:w="1159" w:type="dxa"/>
          </w:tcPr>
          <w:p w14:paraId="41D7C5A7" w14:textId="477CC53F" w:rsidR="00E072CE" w:rsidRPr="00680B1E" w:rsidRDefault="00036592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5537" w:type="dxa"/>
          </w:tcPr>
          <w:p w14:paraId="0DC65DCE" w14:textId="77777777" w:rsidR="00E072CE" w:rsidRPr="00680B1E" w:rsidRDefault="00036592" w:rsidP="00680B1E">
            <w:pPr>
              <w:pStyle w:val="TableParagraph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Измерение толщины металла</w:t>
            </w:r>
          </w:p>
        </w:tc>
        <w:tc>
          <w:tcPr>
            <w:tcW w:w="1454" w:type="dxa"/>
          </w:tcPr>
          <w:p w14:paraId="0E095BEA" w14:textId="77777777" w:rsidR="00E072CE" w:rsidRPr="00680B1E" w:rsidRDefault="00036592" w:rsidP="00680B1E">
            <w:pPr>
              <w:pStyle w:val="TableParagraph"/>
              <w:ind w:left="23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10 замеров</w:t>
            </w:r>
          </w:p>
        </w:tc>
        <w:tc>
          <w:tcPr>
            <w:tcW w:w="1632" w:type="dxa"/>
          </w:tcPr>
          <w:p w14:paraId="1817DCB4" w14:textId="4B4E4D03" w:rsidR="00E072CE" w:rsidRPr="00680B1E" w:rsidRDefault="00036592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2500</w:t>
            </w:r>
          </w:p>
        </w:tc>
      </w:tr>
      <w:tr w:rsidR="00CC17FA" w:rsidRPr="00196AB4" w14:paraId="5EACCFE0" w14:textId="77777777" w:rsidTr="00CC17FA">
        <w:trPr>
          <w:trHeight w:val="314"/>
        </w:trPr>
        <w:tc>
          <w:tcPr>
            <w:tcW w:w="1159" w:type="dxa"/>
          </w:tcPr>
          <w:p w14:paraId="0BFBB6B8" w14:textId="556F3054" w:rsidR="00CC17FA" w:rsidRPr="00680B1E" w:rsidRDefault="00CC17FA" w:rsidP="00680B1E">
            <w:pPr>
              <w:pStyle w:val="TableParagraph"/>
              <w:ind w:left="101" w:right="63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80B1E">
              <w:rPr>
                <w:rFonts w:ascii="Times New Roman" w:hAnsi="Times New Roman" w:cs="Times New Roman"/>
                <w:b/>
                <w:bCs/>
              </w:rPr>
              <w:t>Раздел 4</w:t>
            </w:r>
            <w:r w:rsidR="000333E4" w:rsidRPr="00680B1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537" w:type="dxa"/>
          </w:tcPr>
          <w:p w14:paraId="529D69B7" w14:textId="4C0C08DA" w:rsidR="00CC17FA" w:rsidRPr="00680B1E" w:rsidRDefault="00CC17FA" w:rsidP="00680B1E">
            <w:pPr>
              <w:pStyle w:val="TableParagraph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80B1E">
              <w:rPr>
                <w:rFonts w:ascii="Times New Roman" w:hAnsi="Times New Roman" w:cs="Times New Roman"/>
                <w:b/>
                <w:bCs/>
              </w:rPr>
              <w:t>Тепловизионное обследования с использованием тепловизора</w:t>
            </w:r>
          </w:p>
        </w:tc>
        <w:tc>
          <w:tcPr>
            <w:tcW w:w="1454" w:type="dxa"/>
          </w:tcPr>
          <w:p w14:paraId="7BED6625" w14:textId="77777777" w:rsidR="00CC17FA" w:rsidRPr="00680B1E" w:rsidRDefault="00CC17FA" w:rsidP="00680B1E">
            <w:pPr>
              <w:pStyle w:val="TableParagraph"/>
              <w:ind w:left="23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</w:tcPr>
          <w:p w14:paraId="5D74A362" w14:textId="77777777" w:rsidR="00CC17FA" w:rsidRPr="00680B1E" w:rsidRDefault="00CC17FA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17FA" w:rsidRPr="00196AB4" w14:paraId="19FD8182" w14:textId="77777777" w:rsidTr="00CC17FA">
        <w:trPr>
          <w:trHeight w:val="314"/>
        </w:trPr>
        <w:tc>
          <w:tcPr>
            <w:tcW w:w="1159" w:type="dxa"/>
          </w:tcPr>
          <w:p w14:paraId="67F44D64" w14:textId="540D2811" w:rsidR="00CC17FA" w:rsidRPr="00680B1E" w:rsidRDefault="00CC17FA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5537" w:type="dxa"/>
          </w:tcPr>
          <w:p w14:paraId="2249DBC2" w14:textId="17B5ED96" w:rsidR="00CC17FA" w:rsidRPr="00680B1E" w:rsidRDefault="00CC17FA" w:rsidP="00680B1E">
            <w:pPr>
              <w:pStyle w:val="TableParagraph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Площадь обследования S ≤ 50м</w:t>
            </w:r>
            <w:r w:rsidRPr="00680B1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54" w:type="dxa"/>
          </w:tcPr>
          <w:p w14:paraId="06806092" w14:textId="3BBC8825" w:rsidR="00CC17FA" w:rsidRPr="00680B1E" w:rsidRDefault="00CC17FA" w:rsidP="00E809FD">
            <w:pPr>
              <w:pStyle w:val="TableParagraph"/>
              <w:ind w:left="23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</w:tcPr>
          <w:p w14:paraId="06057245" w14:textId="0B7977DF" w:rsidR="00CC17FA" w:rsidRPr="00680B1E" w:rsidRDefault="00E809FD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C17FA" w:rsidRPr="00680B1E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</w:tr>
      <w:tr w:rsidR="00CC17FA" w:rsidRPr="00196AB4" w14:paraId="12AFC4A4" w14:textId="77777777" w:rsidTr="00CC17FA">
        <w:trPr>
          <w:trHeight w:val="314"/>
        </w:trPr>
        <w:tc>
          <w:tcPr>
            <w:tcW w:w="1159" w:type="dxa"/>
          </w:tcPr>
          <w:p w14:paraId="3B751149" w14:textId="215FC966" w:rsidR="00CC17FA" w:rsidRPr="00680B1E" w:rsidRDefault="00CC17FA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5537" w:type="dxa"/>
          </w:tcPr>
          <w:p w14:paraId="1524F304" w14:textId="6D5E15D2" w:rsidR="00CC17FA" w:rsidRPr="00680B1E" w:rsidRDefault="00CC17FA" w:rsidP="00680B1E">
            <w:pPr>
              <w:pStyle w:val="TableParagraph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 xml:space="preserve">Площадь обследования S 50 </w:t>
            </w:r>
            <w:r w:rsidR="00BF366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 xml:space="preserve"> 100м</w:t>
            </w:r>
            <w:r w:rsidRPr="00680B1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54" w:type="dxa"/>
          </w:tcPr>
          <w:p w14:paraId="458B9D98" w14:textId="4ABFB707" w:rsidR="00CC17FA" w:rsidRPr="00680B1E" w:rsidRDefault="00CC17FA" w:rsidP="00E809FD">
            <w:pPr>
              <w:pStyle w:val="TableParagraph"/>
              <w:ind w:left="23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</w:tcPr>
          <w:p w14:paraId="1829B274" w14:textId="4B9F214E" w:rsidR="00CC17FA" w:rsidRPr="00680B1E" w:rsidRDefault="00CC17FA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E809F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CC17FA" w:rsidRPr="00196AB4" w14:paraId="2A88188D" w14:textId="77777777" w:rsidTr="00CC17FA">
        <w:trPr>
          <w:trHeight w:val="314"/>
        </w:trPr>
        <w:tc>
          <w:tcPr>
            <w:tcW w:w="1159" w:type="dxa"/>
          </w:tcPr>
          <w:p w14:paraId="08EFE503" w14:textId="11BB2D62" w:rsidR="00CC17FA" w:rsidRPr="00680B1E" w:rsidRDefault="00CC17FA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5537" w:type="dxa"/>
          </w:tcPr>
          <w:p w14:paraId="76316905" w14:textId="0F8E8111" w:rsidR="00CC17FA" w:rsidRPr="00680B1E" w:rsidRDefault="00CC17FA" w:rsidP="00680B1E">
            <w:pPr>
              <w:pStyle w:val="TableParagraph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 xml:space="preserve">Площадь обследования S 100 </w:t>
            </w:r>
            <w:r w:rsidR="00BF366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 xml:space="preserve"> 200м</w:t>
            </w:r>
            <w:r w:rsidRPr="00680B1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54" w:type="dxa"/>
          </w:tcPr>
          <w:p w14:paraId="6096E937" w14:textId="37DD5B3D" w:rsidR="00CC17FA" w:rsidRPr="00680B1E" w:rsidRDefault="00CC17FA" w:rsidP="00E809FD">
            <w:pPr>
              <w:pStyle w:val="TableParagraph"/>
              <w:ind w:left="23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</w:tcPr>
          <w:p w14:paraId="187DBB53" w14:textId="13C18443" w:rsidR="00CC17FA" w:rsidRPr="00680B1E" w:rsidRDefault="00CC17FA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E809F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CC17FA" w:rsidRPr="00196AB4" w14:paraId="6D1E1ED8" w14:textId="77777777" w:rsidTr="00CC17FA">
        <w:trPr>
          <w:trHeight w:val="314"/>
        </w:trPr>
        <w:tc>
          <w:tcPr>
            <w:tcW w:w="1159" w:type="dxa"/>
          </w:tcPr>
          <w:p w14:paraId="0D0015AB" w14:textId="5E4B064C" w:rsidR="00CC17FA" w:rsidRPr="00680B1E" w:rsidRDefault="00CC17FA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4.4</w:t>
            </w:r>
          </w:p>
        </w:tc>
        <w:tc>
          <w:tcPr>
            <w:tcW w:w="5537" w:type="dxa"/>
          </w:tcPr>
          <w:p w14:paraId="574BF62B" w14:textId="612F418D" w:rsidR="00CC17FA" w:rsidRPr="00680B1E" w:rsidRDefault="00CC17FA" w:rsidP="00680B1E">
            <w:pPr>
              <w:pStyle w:val="TableParagraph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 xml:space="preserve">Площадь обследования S 200 </w:t>
            </w:r>
            <w:r w:rsidR="00BF366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 xml:space="preserve"> 500м</w:t>
            </w:r>
            <w:r w:rsidRPr="00680B1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54" w:type="dxa"/>
          </w:tcPr>
          <w:p w14:paraId="182FC08A" w14:textId="420208E1" w:rsidR="00CC17FA" w:rsidRPr="00680B1E" w:rsidRDefault="00CC17FA" w:rsidP="00E809FD">
            <w:pPr>
              <w:pStyle w:val="TableParagraph"/>
              <w:ind w:left="23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</w:tcPr>
          <w:p w14:paraId="7AFA3DB4" w14:textId="305A2B2B" w:rsidR="00CC17FA" w:rsidRPr="00680B1E" w:rsidRDefault="00CC17FA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809F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</w:tr>
      <w:tr w:rsidR="00CC17FA" w:rsidRPr="00196AB4" w14:paraId="0A06F338" w14:textId="77777777" w:rsidTr="00CC17FA">
        <w:trPr>
          <w:trHeight w:val="314"/>
        </w:trPr>
        <w:tc>
          <w:tcPr>
            <w:tcW w:w="1159" w:type="dxa"/>
          </w:tcPr>
          <w:p w14:paraId="04EDB20D" w14:textId="27BB181F" w:rsidR="00CC17FA" w:rsidRPr="00680B1E" w:rsidRDefault="00CC17FA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4.5</w:t>
            </w:r>
          </w:p>
        </w:tc>
        <w:tc>
          <w:tcPr>
            <w:tcW w:w="5537" w:type="dxa"/>
          </w:tcPr>
          <w:p w14:paraId="2DD45B84" w14:textId="32478968" w:rsidR="00CC17FA" w:rsidRPr="00680B1E" w:rsidRDefault="00CC17FA" w:rsidP="00680B1E">
            <w:pPr>
              <w:pStyle w:val="TableParagraph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 xml:space="preserve">Площадь обследования S 500 </w:t>
            </w:r>
            <w:r w:rsidR="00BF366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 xml:space="preserve"> 1000м</w:t>
            </w:r>
            <w:r w:rsidRPr="00680B1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54" w:type="dxa"/>
          </w:tcPr>
          <w:p w14:paraId="46C792AC" w14:textId="631B71C8" w:rsidR="00CC17FA" w:rsidRPr="00680B1E" w:rsidRDefault="00CC17FA" w:rsidP="00E809FD">
            <w:pPr>
              <w:pStyle w:val="TableParagraph"/>
              <w:ind w:left="23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</w:tcPr>
          <w:p w14:paraId="7152A167" w14:textId="68CB3C33" w:rsidR="00CC17FA" w:rsidRPr="00680B1E" w:rsidRDefault="00CC17FA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809F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</w:tr>
      <w:tr w:rsidR="00CC17FA" w:rsidRPr="00196AB4" w14:paraId="7B2B1F34" w14:textId="77777777" w:rsidTr="00CC17FA">
        <w:trPr>
          <w:trHeight w:val="314"/>
        </w:trPr>
        <w:tc>
          <w:tcPr>
            <w:tcW w:w="1159" w:type="dxa"/>
          </w:tcPr>
          <w:p w14:paraId="124D2873" w14:textId="7C1FE4C5" w:rsidR="00CC17FA" w:rsidRPr="00680B1E" w:rsidRDefault="0004451B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4.6</w:t>
            </w:r>
          </w:p>
        </w:tc>
        <w:tc>
          <w:tcPr>
            <w:tcW w:w="5537" w:type="dxa"/>
          </w:tcPr>
          <w:p w14:paraId="351585CA" w14:textId="229B5102" w:rsidR="00CC17FA" w:rsidRPr="00680B1E" w:rsidRDefault="0004451B" w:rsidP="00680B1E">
            <w:pPr>
              <w:pStyle w:val="TableParagraph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 xml:space="preserve">Площадь обследования </w:t>
            </w:r>
            <w:r w:rsidRPr="00680B1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S 1000 – 5000 </w:t>
            </w: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680B1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454" w:type="dxa"/>
          </w:tcPr>
          <w:p w14:paraId="15BA7133" w14:textId="2EE901E4" w:rsidR="00CC17FA" w:rsidRPr="00680B1E" w:rsidRDefault="00CC17FA" w:rsidP="00680B1E">
            <w:pPr>
              <w:pStyle w:val="TableParagraph"/>
              <w:ind w:left="23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</w:tcPr>
          <w:p w14:paraId="2C956AB3" w14:textId="7DE6E0B9" w:rsidR="00CC17FA" w:rsidRPr="00680B1E" w:rsidRDefault="00E809FD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04451B" w:rsidRPr="00680B1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</w:tr>
      <w:tr w:rsidR="00CC17FA" w:rsidRPr="00196AB4" w14:paraId="0253CEF8" w14:textId="77777777" w:rsidTr="00CC17FA">
        <w:trPr>
          <w:trHeight w:val="314"/>
        </w:trPr>
        <w:tc>
          <w:tcPr>
            <w:tcW w:w="1159" w:type="dxa"/>
          </w:tcPr>
          <w:p w14:paraId="3E28A6DE" w14:textId="3025EB55" w:rsidR="00CC17FA" w:rsidRPr="00680B1E" w:rsidRDefault="00CC17FA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b/>
                <w:bCs/>
              </w:rPr>
            </w:pPr>
            <w:r w:rsidRPr="00680B1E">
              <w:rPr>
                <w:rFonts w:ascii="Times New Roman" w:hAnsi="Times New Roman" w:cs="Times New Roman"/>
                <w:b/>
                <w:bCs/>
              </w:rPr>
              <w:t>Раздел 5.</w:t>
            </w:r>
          </w:p>
        </w:tc>
        <w:tc>
          <w:tcPr>
            <w:tcW w:w="5537" w:type="dxa"/>
          </w:tcPr>
          <w:p w14:paraId="00670B7B" w14:textId="77777777" w:rsidR="00CC17FA" w:rsidRPr="00680B1E" w:rsidRDefault="00CC17FA" w:rsidP="00680B1E">
            <w:pPr>
              <w:pStyle w:val="TableParagraph"/>
              <w:spacing w:before="0" w:line="273" w:lineRule="exact"/>
              <w:ind w:left="449" w:right="444"/>
              <w:rPr>
                <w:rFonts w:ascii="Times New Roman" w:hAnsi="Times New Roman" w:cs="Times New Roman"/>
                <w:b/>
                <w:bCs/>
              </w:rPr>
            </w:pPr>
            <w:r w:rsidRPr="00680B1E">
              <w:rPr>
                <w:rFonts w:ascii="Times New Roman" w:hAnsi="Times New Roman" w:cs="Times New Roman"/>
                <w:b/>
                <w:bCs/>
              </w:rPr>
              <w:t>Оценки освещенности (от 4 до 10 измерений в зависимости от объекта и площади</w:t>
            </w:r>
          </w:p>
          <w:p w14:paraId="38965F87" w14:textId="0C301938" w:rsidR="00CC17FA" w:rsidRPr="00680B1E" w:rsidRDefault="00CC17FA" w:rsidP="00680B1E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680B1E">
              <w:rPr>
                <w:rFonts w:ascii="Times New Roman" w:hAnsi="Times New Roman" w:cs="Times New Roman"/>
                <w:b/>
                <w:bCs/>
              </w:rPr>
              <w:t>освещенности)</w:t>
            </w:r>
          </w:p>
        </w:tc>
        <w:tc>
          <w:tcPr>
            <w:tcW w:w="1454" w:type="dxa"/>
          </w:tcPr>
          <w:p w14:paraId="7BDB7F74" w14:textId="77777777" w:rsidR="00CC17FA" w:rsidRPr="00680B1E" w:rsidRDefault="00CC17FA" w:rsidP="00680B1E">
            <w:pPr>
              <w:pStyle w:val="TableParagraph"/>
              <w:ind w:left="23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</w:tcPr>
          <w:p w14:paraId="2EB574EF" w14:textId="77777777" w:rsidR="00CC17FA" w:rsidRPr="00680B1E" w:rsidRDefault="00CC17FA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17FA" w:rsidRPr="00196AB4" w14:paraId="5161C6B9" w14:textId="77777777" w:rsidTr="00CC17FA">
        <w:trPr>
          <w:trHeight w:val="314"/>
        </w:trPr>
        <w:tc>
          <w:tcPr>
            <w:tcW w:w="1159" w:type="dxa"/>
          </w:tcPr>
          <w:p w14:paraId="7D2C2480" w14:textId="77777777" w:rsidR="00CC17FA" w:rsidRPr="00680B1E" w:rsidRDefault="00CC17FA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7" w:type="dxa"/>
          </w:tcPr>
          <w:p w14:paraId="2181348B" w14:textId="389F0646" w:rsidR="00CC17FA" w:rsidRPr="00680B1E" w:rsidRDefault="00D51820" w:rsidP="00680B1E">
            <w:pPr>
              <w:pStyle w:val="TableParagraph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CC17FA" w:rsidRPr="00680B1E">
              <w:rPr>
                <w:rFonts w:ascii="Times New Roman" w:hAnsi="Times New Roman" w:cs="Times New Roman"/>
                <w:sz w:val="21"/>
                <w:szCs w:val="21"/>
              </w:rPr>
              <w:t>Офисное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помещение, одно</w:t>
            </w:r>
            <w:r w:rsidR="00CC17FA" w:rsidRPr="00680B1E">
              <w:rPr>
                <w:rFonts w:ascii="Times New Roman" w:hAnsi="Times New Roman" w:cs="Times New Roman"/>
                <w:sz w:val="21"/>
                <w:szCs w:val="21"/>
              </w:rPr>
              <w:t xml:space="preserve"> рабочее место</w:t>
            </w:r>
          </w:p>
        </w:tc>
        <w:tc>
          <w:tcPr>
            <w:tcW w:w="1454" w:type="dxa"/>
          </w:tcPr>
          <w:p w14:paraId="74C97DA7" w14:textId="7FEA532A" w:rsidR="00CC17FA" w:rsidRPr="00680B1E" w:rsidRDefault="00CC17FA" w:rsidP="00680B1E">
            <w:pPr>
              <w:pStyle w:val="TableParagraph"/>
              <w:ind w:left="23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</w:tcPr>
          <w:p w14:paraId="70E6629B" w14:textId="7557928A" w:rsidR="00CC17FA" w:rsidRPr="00680B1E" w:rsidRDefault="00D51820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C17FA" w:rsidRPr="00680B1E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CC17FA" w:rsidRPr="00196AB4" w14:paraId="271659B0" w14:textId="77777777" w:rsidTr="00CC17FA">
        <w:trPr>
          <w:trHeight w:val="314"/>
        </w:trPr>
        <w:tc>
          <w:tcPr>
            <w:tcW w:w="1159" w:type="dxa"/>
          </w:tcPr>
          <w:p w14:paraId="6F811689" w14:textId="77777777" w:rsidR="00CC17FA" w:rsidRPr="00680B1E" w:rsidRDefault="00CC17FA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7" w:type="dxa"/>
          </w:tcPr>
          <w:p w14:paraId="464A81B3" w14:textId="7E0E7F80" w:rsidR="00CC17FA" w:rsidRPr="00680B1E" w:rsidRDefault="00D51820" w:rsidP="00D51820">
            <w:pPr>
              <w:pStyle w:val="TableParagraph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Производственные и промышленные помещения                            различного назначения.Одна</w:t>
            </w:r>
            <w:r w:rsidR="00CC17FA" w:rsidRPr="00680B1E">
              <w:rPr>
                <w:rFonts w:ascii="Times New Roman" w:hAnsi="Times New Roman" w:cs="Times New Roman"/>
                <w:sz w:val="21"/>
                <w:szCs w:val="21"/>
              </w:rPr>
              <w:t xml:space="preserve"> осветительная точка</w:t>
            </w:r>
          </w:p>
        </w:tc>
        <w:tc>
          <w:tcPr>
            <w:tcW w:w="1454" w:type="dxa"/>
          </w:tcPr>
          <w:p w14:paraId="335E9AA7" w14:textId="5B8581D2" w:rsidR="00CC17FA" w:rsidRPr="00680B1E" w:rsidRDefault="00CC17FA" w:rsidP="00680B1E">
            <w:pPr>
              <w:pStyle w:val="TableParagraph"/>
              <w:ind w:left="23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</w:tcPr>
          <w:p w14:paraId="4F5FBE5A" w14:textId="2DC98093" w:rsidR="00CC17FA" w:rsidRPr="00680B1E" w:rsidRDefault="00D51820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C17FA" w:rsidRPr="00680B1E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CC17FA" w:rsidRPr="00196AB4" w14:paraId="1834EDCA" w14:textId="77777777" w:rsidTr="00CC17FA">
        <w:trPr>
          <w:trHeight w:val="314"/>
        </w:trPr>
        <w:tc>
          <w:tcPr>
            <w:tcW w:w="1159" w:type="dxa"/>
          </w:tcPr>
          <w:p w14:paraId="20B4F059" w14:textId="77777777" w:rsidR="00CC17FA" w:rsidRPr="00680B1E" w:rsidRDefault="00CC17FA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7" w:type="dxa"/>
          </w:tcPr>
          <w:p w14:paraId="58754319" w14:textId="15E5DDC6" w:rsidR="00CC17FA" w:rsidRPr="00680B1E" w:rsidRDefault="00D51820" w:rsidP="00680B1E">
            <w:pPr>
              <w:pStyle w:val="TableParagraph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CC17FA" w:rsidRPr="00680B1E">
              <w:rPr>
                <w:rFonts w:ascii="Times New Roman" w:hAnsi="Times New Roman" w:cs="Times New Roman"/>
                <w:sz w:val="21"/>
                <w:szCs w:val="21"/>
              </w:rPr>
              <w:t>Магазин 1 осветительная точка</w:t>
            </w:r>
          </w:p>
        </w:tc>
        <w:tc>
          <w:tcPr>
            <w:tcW w:w="1454" w:type="dxa"/>
          </w:tcPr>
          <w:p w14:paraId="259BFBD6" w14:textId="2BD23007" w:rsidR="00CC17FA" w:rsidRPr="00680B1E" w:rsidRDefault="00CC17FA" w:rsidP="00680B1E">
            <w:pPr>
              <w:pStyle w:val="TableParagraph"/>
              <w:ind w:left="23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</w:tcPr>
          <w:p w14:paraId="6C190DD7" w14:textId="1934A944" w:rsidR="00CC17FA" w:rsidRPr="00680B1E" w:rsidRDefault="00CC17FA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</w:tr>
      <w:tr w:rsidR="00CC17FA" w:rsidRPr="00196AB4" w14:paraId="3BB3F91D" w14:textId="77777777" w:rsidTr="00CC17FA">
        <w:trPr>
          <w:trHeight w:val="314"/>
        </w:trPr>
        <w:tc>
          <w:tcPr>
            <w:tcW w:w="1159" w:type="dxa"/>
          </w:tcPr>
          <w:p w14:paraId="04EE8576" w14:textId="77777777" w:rsidR="00CC17FA" w:rsidRPr="00680B1E" w:rsidRDefault="00CC17FA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7" w:type="dxa"/>
          </w:tcPr>
          <w:p w14:paraId="026897F1" w14:textId="77777777" w:rsidR="00CC17FA" w:rsidRPr="00680B1E" w:rsidRDefault="00CC17FA" w:rsidP="00680B1E">
            <w:pPr>
              <w:pStyle w:val="TableParagraph"/>
              <w:spacing w:before="0" w:line="268" w:lineRule="exact"/>
              <w:ind w:left="189" w:right="17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Формирование протокола (заключения) оценки</w:t>
            </w:r>
          </w:p>
          <w:p w14:paraId="4D82BDFB" w14:textId="7403EBAD" w:rsidR="00CC17FA" w:rsidRPr="00680B1E" w:rsidRDefault="000333E4" w:rsidP="00680B1E">
            <w:pPr>
              <w:pStyle w:val="TableParagraph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CC17FA" w:rsidRPr="00680B1E">
              <w:rPr>
                <w:rFonts w:ascii="Times New Roman" w:hAnsi="Times New Roman" w:cs="Times New Roman"/>
                <w:sz w:val="21"/>
                <w:szCs w:val="21"/>
              </w:rPr>
              <w:t>освещенности</w:t>
            </w:r>
          </w:p>
        </w:tc>
        <w:tc>
          <w:tcPr>
            <w:tcW w:w="1454" w:type="dxa"/>
          </w:tcPr>
          <w:p w14:paraId="2BBF3647" w14:textId="3989551C" w:rsidR="00CC17FA" w:rsidRPr="00680B1E" w:rsidRDefault="00CC17FA" w:rsidP="00680B1E">
            <w:pPr>
              <w:pStyle w:val="TableParagraph"/>
              <w:ind w:left="23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</w:tcPr>
          <w:p w14:paraId="61921171" w14:textId="5A0B82A3" w:rsidR="00CC17FA" w:rsidRPr="00680B1E" w:rsidRDefault="00CC17FA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5182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0333E4" w:rsidRPr="00196AB4" w14:paraId="5D3D6F04" w14:textId="77777777" w:rsidTr="00CC17FA">
        <w:trPr>
          <w:trHeight w:val="314"/>
        </w:trPr>
        <w:tc>
          <w:tcPr>
            <w:tcW w:w="1159" w:type="dxa"/>
          </w:tcPr>
          <w:p w14:paraId="56FA8CB6" w14:textId="69AC0DB3" w:rsidR="000333E4" w:rsidRPr="00680B1E" w:rsidRDefault="00C30BB4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b/>
                <w:bCs/>
              </w:rPr>
            </w:pPr>
            <w:r w:rsidRPr="00680B1E">
              <w:rPr>
                <w:rFonts w:ascii="Times New Roman" w:hAnsi="Times New Roman" w:cs="Times New Roman"/>
                <w:b/>
                <w:bCs/>
              </w:rPr>
              <w:t>Раздел 6.</w:t>
            </w:r>
          </w:p>
        </w:tc>
        <w:tc>
          <w:tcPr>
            <w:tcW w:w="5537" w:type="dxa"/>
          </w:tcPr>
          <w:p w14:paraId="64F507A5" w14:textId="14C71EE9" w:rsidR="000333E4" w:rsidRPr="00680B1E" w:rsidRDefault="00C30BB4" w:rsidP="00680B1E">
            <w:pPr>
              <w:pStyle w:val="TableParagraph"/>
              <w:spacing w:before="0" w:line="268" w:lineRule="exact"/>
              <w:ind w:left="189" w:right="176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80B1E">
              <w:rPr>
                <w:rFonts w:ascii="Times New Roman" w:hAnsi="Times New Roman" w:cs="Times New Roman"/>
                <w:b/>
                <w:bCs/>
              </w:rPr>
              <w:t xml:space="preserve">Техническая </w:t>
            </w:r>
            <w:r w:rsidR="00680B1E" w:rsidRPr="00680B1E">
              <w:rPr>
                <w:rFonts w:ascii="Times New Roman" w:hAnsi="Times New Roman" w:cs="Times New Roman"/>
                <w:b/>
                <w:bCs/>
              </w:rPr>
              <w:t>видео эндоскопия</w:t>
            </w:r>
            <w:r w:rsidRPr="00680B1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680B1E">
              <w:rPr>
                <w:rFonts w:ascii="Times New Roman" w:hAnsi="Times New Roman" w:cs="Times New Roman"/>
                <w:b/>
                <w:bCs/>
                <w:lang w:val="en-US"/>
              </w:rPr>
              <w:t>jProbe</w:t>
            </w:r>
            <w:r w:rsidRPr="00680B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E2ED9" w:rsidRPr="00680B1E">
              <w:rPr>
                <w:rFonts w:ascii="Times New Roman" w:hAnsi="Times New Roman" w:cs="Times New Roman"/>
                <w:b/>
                <w:bCs/>
              </w:rPr>
              <w:t xml:space="preserve">(видеокабель </w:t>
            </w:r>
            <w:r w:rsidRPr="00680B1E">
              <w:rPr>
                <w:rFonts w:ascii="Times New Roman" w:hAnsi="Times New Roman" w:cs="Times New Roman"/>
                <w:b/>
                <w:bCs/>
              </w:rPr>
              <w:t>40 м</w:t>
            </w:r>
            <w:r w:rsidR="003E2ED9" w:rsidRPr="00680B1E">
              <w:rPr>
                <w:rFonts w:ascii="Times New Roman" w:hAnsi="Times New Roman" w:cs="Times New Roman"/>
                <w:b/>
                <w:bCs/>
              </w:rPr>
              <w:t>.п)</w:t>
            </w:r>
          </w:p>
        </w:tc>
        <w:tc>
          <w:tcPr>
            <w:tcW w:w="1454" w:type="dxa"/>
          </w:tcPr>
          <w:p w14:paraId="27332381" w14:textId="77777777" w:rsidR="000333E4" w:rsidRPr="00680B1E" w:rsidRDefault="000333E4" w:rsidP="00680B1E">
            <w:pPr>
              <w:pStyle w:val="TableParagraph"/>
              <w:ind w:left="23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</w:tcPr>
          <w:p w14:paraId="6FE5C82E" w14:textId="77777777" w:rsidR="000333E4" w:rsidRPr="00680B1E" w:rsidRDefault="000333E4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3E4" w:rsidRPr="00196AB4" w14:paraId="01BC86F7" w14:textId="77777777" w:rsidTr="00CC17FA">
        <w:trPr>
          <w:trHeight w:val="314"/>
        </w:trPr>
        <w:tc>
          <w:tcPr>
            <w:tcW w:w="1159" w:type="dxa"/>
          </w:tcPr>
          <w:p w14:paraId="01A56B01" w14:textId="49EDA6A9" w:rsidR="000333E4" w:rsidRPr="00680B1E" w:rsidRDefault="003E2ED9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>6.1</w:t>
            </w:r>
          </w:p>
        </w:tc>
        <w:tc>
          <w:tcPr>
            <w:tcW w:w="5537" w:type="dxa"/>
          </w:tcPr>
          <w:p w14:paraId="4206BCE3" w14:textId="2F2CB303" w:rsidR="000333E4" w:rsidRPr="00680B1E" w:rsidRDefault="003E2ED9" w:rsidP="00680B1E">
            <w:pPr>
              <w:pStyle w:val="TableParagraph"/>
              <w:spacing w:before="0" w:line="268" w:lineRule="exact"/>
              <w:ind w:left="189" w:right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 xml:space="preserve">По договоренности, но не менее </w:t>
            </w:r>
            <w:r w:rsidR="00D518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680B1E">
              <w:rPr>
                <w:rFonts w:ascii="Times New Roman" w:hAnsi="Times New Roman" w:cs="Times New Roman"/>
                <w:sz w:val="21"/>
                <w:szCs w:val="21"/>
              </w:rPr>
              <w:t xml:space="preserve">000 руб., в пределах </w:t>
            </w:r>
            <w:r w:rsidR="00680B1E" w:rsidRPr="00680B1E">
              <w:rPr>
                <w:rFonts w:ascii="Times New Roman" w:hAnsi="Times New Roman" w:cs="Times New Roman"/>
                <w:sz w:val="21"/>
                <w:szCs w:val="21"/>
              </w:rPr>
              <w:t>территории г. Воронеж</w:t>
            </w:r>
          </w:p>
        </w:tc>
        <w:tc>
          <w:tcPr>
            <w:tcW w:w="1454" w:type="dxa"/>
          </w:tcPr>
          <w:p w14:paraId="17891ACC" w14:textId="77777777" w:rsidR="000333E4" w:rsidRPr="00680B1E" w:rsidRDefault="000333E4" w:rsidP="00680B1E">
            <w:pPr>
              <w:pStyle w:val="TableParagraph"/>
              <w:ind w:left="23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</w:tcPr>
          <w:p w14:paraId="01D5CA3F" w14:textId="77777777" w:rsidR="000333E4" w:rsidRPr="00680B1E" w:rsidRDefault="000333E4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3E4" w:rsidRPr="00196AB4" w14:paraId="26980C72" w14:textId="77777777" w:rsidTr="00CC17FA">
        <w:trPr>
          <w:trHeight w:val="314"/>
        </w:trPr>
        <w:tc>
          <w:tcPr>
            <w:tcW w:w="1159" w:type="dxa"/>
          </w:tcPr>
          <w:p w14:paraId="169AF1BD" w14:textId="6F353944" w:rsidR="000333E4" w:rsidRPr="00BC4FDF" w:rsidRDefault="00BC4FDF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C4FD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Раздел 7.</w:t>
            </w:r>
          </w:p>
        </w:tc>
        <w:tc>
          <w:tcPr>
            <w:tcW w:w="5537" w:type="dxa"/>
          </w:tcPr>
          <w:p w14:paraId="18757A18" w14:textId="03C52400" w:rsidR="00BC4FDF" w:rsidRPr="00BC4FDF" w:rsidRDefault="00BC4FDF" w:rsidP="00BC4FDF">
            <w:pPr>
              <w:rPr>
                <w:rFonts w:ascii="Times New Roman" w:hAnsi="Times New Roman" w:cs="Times New Roman"/>
                <w:b/>
                <w:bCs/>
              </w:rPr>
            </w:pPr>
            <w:r w:rsidRPr="00BC4FDF">
              <w:rPr>
                <w:rFonts w:ascii="Times New Roman" w:hAnsi="Times New Roman" w:cs="Times New Roman"/>
                <w:b/>
                <w:bCs/>
              </w:rPr>
              <w:t>Определение прочности бетона</w:t>
            </w:r>
            <w:r>
              <w:rPr>
                <w:rFonts w:ascii="Times New Roman" w:hAnsi="Times New Roman" w:cs="Times New Roman"/>
                <w:b/>
                <w:bCs/>
              </w:rPr>
              <w:t>(раствора)</w:t>
            </w:r>
            <w:r w:rsidRPr="00BC4F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1266" w:rsidRPr="006C1266">
              <w:rPr>
                <w:rFonts w:ascii="Times New Roman" w:hAnsi="Times New Roman" w:cs="Times New Roman"/>
                <w:b/>
                <w:bCs/>
              </w:rPr>
              <w:t>посредством молотка Шмидта Original Schmidt</w:t>
            </w:r>
            <w:r w:rsidR="006C12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4FDF">
              <w:rPr>
                <w:rFonts w:ascii="Times New Roman" w:hAnsi="Times New Roman" w:cs="Times New Roman"/>
                <w:b/>
                <w:bCs/>
              </w:rPr>
              <w:t>неразрушающим</w:t>
            </w:r>
          </w:p>
          <w:p w14:paraId="6DD9BA5D" w14:textId="4B8E32E1" w:rsidR="00BC4FDF" w:rsidRPr="00BC4FDF" w:rsidRDefault="00BC4FDF" w:rsidP="00BC4FDF">
            <w:pPr>
              <w:rPr>
                <w:rFonts w:ascii="Times New Roman" w:hAnsi="Times New Roman" w:cs="Times New Roman"/>
                <w:b/>
                <w:bCs/>
              </w:rPr>
            </w:pPr>
            <w:r w:rsidRPr="00BC4FDF">
              <w:rPr>
                <w:rFonts w:ascii="Times New Roman" w:hAnsi="Times New Roman" w:cs="Times New Roman"/>
                <w:b/>
                <w:bCs/>
              </w:rPr>
              <w:t>методом на участке конструкции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4D02280" w14:textId="26C34025" w:rsidR="00BC4FDF" w:rsidRPr="00BC4FDF" w:rsidRDefault="00BC4FDF" w:rsidP="00BC4FDF">
            <w:pPr>
              <w:rPr>
                <w:rFonts w:ascii="Times New Roman" w:hAnsi="Times New Roman" w:cs="Times New Roman"/>
                <w:b/>
                <w:bCs/>
              </w:rPr>
            </w:pPr>
            <w:r w:rsidRPr="00BC4FDF">
              <w:rPr>
                <w:rFonts w:ascii="Times New Roman" w:hAnsi="Times New Roman" w:cs="Times New Roman"/>
                <w:b/>
                <w:bCs/>
              </w:rPr>
              <w:t>(метод: упругого отскока)</w:t>
            </w:r>
            <w:r w:rsidR="006C1266">
              <w:rPr>
                <w:rFonts w:ascii="Times New Roman" w:hAnsi="Times New Roman" w:cs="Times New Roman"/>
                <w:b/>
                <w:bCs/>
              </w:rPr>
              <w:t xml:space="preserve">. Участок 100х100 см. </w:t>
            </w:r>
            <w:r w:rsidR="006C1266">
              <w:t xml:space="preserve"> </w:t>
            </w:r>
          </w:p>
          <w:p w14:paraId="5138A258" w14:textId="77777777" w:rsidR="000333E4" w:rsidRPr="00BC4FDF" w:rsidRDefault="000333E4" w:rsidP="00680B1E">
            <w:pPr>
              <w:pStyle w:val="TableParagraph"/>
              <w:spacing w:before="0" w:line="268" w:lineRule="exact"/>
              <w:ind w:left="189" w:right="17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4" w:type="dxa"/>
          </w:tcPr>
          <w:p w14:paraId="04B8FD23" w14:textId="1D606FBD" w:rsidR="000333E4" w:rsidRPr="00680B1E" w:rsidRDefault="006C1266" w:rsidP="00680B1E">
            <w:pPr>
              <w:pStyle w:val="TableParagraph"/>
              <w:ind w:left="23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Один участок</w:t>
            </w:r>
          </w:p>
        </w:tc>
        <w:tc>
          <w:tcPr>
            <w:tcW w:w="1632" w:type="dxa"/>
          </w:tcPr>
          <w:p w14:paraId="47D3E229" w14:textId="56E7738B" w:rsidR="000333E4" w:rsidRPr="00680B1E" w:rsidRDefault="006C1266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550</w:t>
            </w:r>
          </w:p>
        </w:tc>
      </w:tr>
      <w:tr w:rsidR="000333E4" w:rsidRPr="00196AB4" w14:paraId="23A81B55" w14:textId="77777777" w:rsidTr="00CC17FA">
        <w:trPr>
          <w:trHeight w:val="314"/>
        </w:trPr>
        <w:tc>
          <w:tcPr>
            <w:tcW w:w="1159" w:type="dxa"/>
          </w:tcPr>
          <w:p w14:paraId="2B4023BE" w14:textId="77777777" w:rsidR="000333E4" w:rsidRPr="00680B1E" w:rsidRDefault="000333E4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7" w:type="dxa"/>
          </w:tcPr>
          <w:p w14:paraId="62C456EB" w14:textId="77777777" w:rsidR="00BC4FDF" w:rsidRPr="00BC4FDF" w:rsidRDefault="00BC4FDF" w:rsidP="00BC4FDF">
            <w:pPr>
              <w:pStyle w:val="TableParagraph"/>
              <w:spacing w:line="268" w:lineRule="exact"/>
              <w:ind w:left="189" w:right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BC4FDF">
              <w:rPr>
                <w:rFonts w:ascii="Times New Roman" w:hAnsi="Times New Roman" w:cs="Times New Roman"/>
                <w:sz w:val="21"/>
                <w:szCs w:val="21"/>
              </w:rPr>
              <w:t>ГОСТ 22690-2015</w:t>
            </w:r>
          </w:p>
          <w:p w14:paraId="56A7F495" w14:textId="678F4719" w:rsidR="000333E4" w:rsidRPr="00680B1E" w:rsidRDefault="000333E4" w:rsidP="00BC4FDF">
            <w:pPr>
              <w:pStyle w:val="TableParagraph"/>
              <w:spacing w:before="0" w:line="268" w:lineRule="exact"/>
              <w:ind w:left="189" w:right="17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4" w:type="dxa"/>
          </w:tcPr>
          <w:p w14:paraId="045ED9B1" w14:textId="77777777" w:rsidR="000333E4" w:rsidRPr="00680B1E" w:rsidRDefault="000333E4" w:rsidP="00680B1E">
            <w:pPr>
              <w:pStyle w:val="TableParagraph"/>
              <w:ind w:left="23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</w:tcPr>
          <w:p w14:paraId="45D1FB72" w14:textId="77777777" w:rsidR="000333E4" w:rsidRPr="00680B1E" w:rsidRDefault="000333E4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FDF" w:rsidRPr="00196AB4" w14:paraId="44209951" w14:textId="77777777" w:rsidTr="00CC17FA">
        <w:trPr>
          <w:trHeight w:val="314"/>
        </w:trPr>
        <w:tc>
          <w:tcPr>
            <w:tcW w:w="1159" w:type="dxa"/>
          </w:tcPr>
          <w:p w14:paraId="6691987E" w14:textId="77777777" w:rsidR="00BC4FDF" w:rsidRPr="00680B1E" w:rsidRDefault="00BC4FDF" w:rsidP="00680B1E">
            <w:pPr>
              <w:pStyle w:val="TableParagraph"/>
              <w:ind w:left="101" w:right="6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7" w:type="dxa"/>
          </w:tcPr>
          <w:p w14:paraId="7A9406CA" w14:textId="77777777" w:rsidR="00BC4FDF" w:rsidRPr="00680B1E" w:rsidRDefault="00BC4FDF" w:rsidP="00680B1E">
            <w:pPr>
              <w:pStyle w:val="TableParagraph"/>
              <w:spacing w:before="0" w:line="268" w:lineRule="exact"/>
              <w:ind w:left="189" w:right="17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4" w:type="dxa"/>
          </w:tcPr>
          <w:p w14:paraId="1BD57E9A" w14:textId="77777777" w:rsidR="00BC4FDF" w:rsidRPr="00680B1E" w:rsidRDefault="00BC4FDF" w:rsidP="00680B1E">
            <w:pPr>
              <w:pStyle w:val="TableParagraph"/>
              <w:ind w:left="23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2" w:type="dxa"/>
          </w:tcPr>
          <w:p w14:paraId="6866A04D" w14:textId="77777777" w:rsidR="00BC4FDF" w:rsidRPr="00680B1E" w:rsidRDefault="00BC4FDF" w:rsidP="00680B1E">
            <w:pPr>
              <w:pStyle w:val="TableParagraph"/>
              <w:ind w:left="213" w:right="17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90505CA" w14:textId="3270295D" w:rsidR="00E072CE" w:rsidRPr="00196AB4" w:rsidRDefault="00036592" w:rsidP="00680B1E">
      <w:pPr>
        <w:pStyle w:val="a5"/>
        <w:numPr>
          <w:ilvl w:val="0"/>
          <w:numId w:val="1"/>
        </w:numPr>
        <w:tabs>
          <w:tab w:val="left" w:pos="298"/>
        </w:tabs>
        <w:ind w:hanging="145"/>
        <w:rPr>
          <w:rFonts w:ascii="Times New Roman" w:hAnsi="Times New Roman" w:cs="Times New Roman"/>
          <w:sz w:val="21"/>
          <w:szCs w:val="21"/>
        </w:rPr>
      </w:pPr>
      <w:r w:rsidRPr="00196AB4">
        <w:rPr>
          <w:rFonts w:ascii="Times New Roman" w:hAnsi="Times New Roman" w:cs="Times New Roman"/>
          <w:sz w:val="21"/>
          <w:szCs w:val="21"/>
        </w:rPr>
        <w:t xml:space="preserve">Тоже в потолочном положении - </w:t>
      </w:r>
      <w:r w:rsidR="00680B1E" w:rsidRPr="00196AB4">
        <w:rPr>
          <w:rFonts w:ascii="Times New Roman" w:hAnsi="Times New Roman" w:cs="Times New Roman"/>
          <w:sz w:val="21"/>
          <w:szCs w:val="21"/>
        </w:rPr>
        <w:t>увеличение</w:t>
      </w:r>
      <w:r w:rsidRPr="00196AB4">
        <w:rPr>
          <w:rFonts w:ascii="Times New Roman" w:hAnsi="Times New Roman" w:cs="Times New Roman"/>
          <w:sz w:val="21"/>
          <w:szCs w:val="21"/>
        </w:rPr>
        <w:t xml:space="preserve"> стоимости на 50</w:t>
      </w:r>
      <w:r w:rsidRPr="00196AB4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196AB4">
        <w:rPr>
          <w:rFonts w:ascii="Times New Roman" w:hAnsi="Times New Roman" w:cs="Times New Roman"/>
          <w:sz w:val="21"/>
          <w:szCs w:val="21"/>
        </w:rPr>
        <w:t>%</w:t>
      </w:r>
    </w:p>
    <w:p w14:paraId="20BBC5F7" w14:textId="77777777" w:rsidR="00E072CE" w:rsidRPr="00196AB4" w:rsidRDefault="00036592" w:rsidP="00680B1E">
      <w:pPr>
        <w:pStyle w:val="a5"/>
        <w:numPr>
          <w:ilvl w:val="0"/>
          <w:numId w:val="1"/>
        </w:numPr>
        <w:tabs>
          <w:tab w:val="left" w:pos="298"/>
        </w:tabs>
        <w:spacing w:before="56"/>
        <w:ind w:hanging="145"/>
        <w:rPr>
          <w:rFonts w:ascii="Times New Roman" w:hAnsi="Times New Roman" w:cs="Times New Roman"/>
          <w:sz w:val="21"/>
          <w:szCs w:val="21"/>
        </w:rPr>
      </w:pPr>
      <w:r w:rsidRPr="00196AB4">
        <w:rPr>
          <w:rFonts w:ascii="Times New Roman" w:hAnsi="Times New Roman" w:cs="Times New Roman"/>
          <w:sz w:val="21"/>
          <w:szCs w:val="21"/>
        </w:rPr>
        <w:t>* Тоже через 2 стенки - увеличение стоимости на 20</w:t>
      </w:r>
      <w:r w:rsidRPr="00196AB4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196AB4">
        <w:rPr>
          <w:rFonts w:ascii="Times New Roman" w:hAnsi="Times New Roman" w:cs="Times New Roman"/>
          <w:sz w:val="21"/>
          <w:szCs w:val="21"/>
        </w:rPr>
        <w:t>%</w:t>
      </w:r>
    </w:p>
    <w:p w14:paraId="5EA65551" w14:textId="20297372" w:rsidR="00E072CE" w:rsidRPr="00196AB4" w:rsidRDefault="00036592" w:rsidP="00680B1E">
      <w:pPr>
        <w:pStyle w:val="a3"/>
        <w:spacing w:before="66"/>
        <w:ind w:left="153" w:firstLine="0"/>
        <w:rPr>
          <w:rFonts w:ascii="Times New Roman" w:hAnsi="Times New Roman" w:cs="Times New Roman"/>
          <w:sz w:val="21"/>
          <w:szCs w:val="21"/>
        </w:rPr>
      </w:pPr>
      <w:r w:rsidRPr="00196AB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E23F44C" w14:textId="77777777" w:rsidR="00E072CE" w:rsidRPr="00196AB4" w:rsidRDefault="00036592" w:rsidP="00680B1E">
      <w:pPr>
        <w:tabs>
          <w:tab w:val="left" w:pos="2070"/>
        </w:tabs>
        <w:spacing w:before="36"/>
        <w:ind w:right="200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196AB4">
        <w:rPr>
          <w:rFonts w:ascii="Times New Roman" w:hAnsi="Times New Roman" w:cs="Times New Roman"/>
          <w:i/>
          <w:sz w:val="21"/>
          <w:szCs w:val="21"/>
        </w:rPr>
        <w:t>Примечание</w:t>
      </w:r>
      <w:r w:rsidRPr="00196AB4">
        <w:rPr>
          <w:rFonts w:ascii="Times New Roman" w:hAnsi="Times New Roman" w:cs="Times New Roman"/>
          <w:i/>
          <w:spacing w:val="-2"/>
          <w:sz w:val="21"/>
          <w:szCs w:val="21"/>
        </w:rPr>
        <w:t xml:space="preserve"> </w:t>
      </w:r>
      <w:r w:rsidRPr="00196AB4">
        <w:rPr>
          <w:rFonts w:ascii="Times New Roman" w:hAnsi="Times New Roman" w:cs="Times New Roman"/>
          <w:i/>
          <w:sz w:val="21"/>
          <w:szCs w:val="21"/>
        </w:rPr>
        <w:t>:</w:t>
      </w:r>
      <w:r w:rsidRPr="00196AB4">
        <w:rPr>
          <w:rFonts w:ascii="Times New Roman" w:hAnsi="Times New Roman" w:cs="Times New Roman"/>
          <w:i/>
          <w:sz w:val="21"/>
          <w:szCs w:val="21"/>
        </w:rPr>
        <w:tab/>
        <w:t>1. В стоимости работ не учтены транспортные расходы при выполнении</w:t>
      </w:r>
      <w:r w:rsidRPr="00196AB4">
        <w:rPr>
          <w:rFonts w:ascii="Times New Roman" w:hAnsi="Times New Roman" w:cs="Times New Roman"/>
          <w:i/>
          <w:spacing w:val="-24"/>
          <w:sz w:val="21"/>
          <w:szCs w:val="21"/>
        </w:rPr>
        <w:t xml:space="preserve"> </w:t>
      </w:r>
      <w:r w:rsidRPr="00196AB4">
        <w:rPr>
          <w:rFonts w:ascii="Times New Roman" w:hAnsi="Times New Roman" w:cs="Times New Roman"/>
          <w:i/>
          <w:sz w:val="21"/>
          <w:szCs w:val="21"/>
        </w:rPr>
        <w:t>работ</w:t>
      </w:r>
    </w:p>
    <w:p w14:paraId="345FC25B" w14:textId="3AC9730C" w:rsidR="00E072CE" w:rsidRPr="00196AB4" w:rsidRDefault="00036592">
      <w:pPr>
        <w:spacing w:before="18"/>
        <w:ind w:right="193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196AB4">
        <w:rPr>
          <w:rFonts w:ascii="Times New Roman" w:hAnsi="Times New Roman" w:cs="Times New Roman"/>
          <w:i/>
          <w:sz w:val="21"/>
          <w:szCs w:val="21"/>
        </w:rPr>
        <w:t xml:space="preserve">по экспонированию в полевых условиях </w:t>
      </w:r>
      <w:r w:rsidR="00680B1E" w:rsidRPr="00196AB4">
        <w:rPr>
          <w:rFonts w:ascii="Times New Roman" w:hAnsi="Times New Roman" w:cs="Times New Roman"/>
          <w:i/>
          <w:sz w:val="21"/>
          <w:szCs w:val="21"/>
        </w:rPr>
        <w:t>(вне</w:t>
      </w:r>
      <w:r w:rsidRPr="00196AB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80B1E" w:rsidRPr="00196AB4">
        <w:rPr>
          <w:rFonts w:ascii="Times New Roman" w:hAnsi="Times New Roman" w:cs="Times New Roman"/>
          <w:i/>
          <w:sz w:val="21"/>
          <w:szCs w:val="21"/>
        </w:rPr>
        <w:t>лаборатории</w:t>
      </w:r>
      <w:r w:rsidR="00680B1E" w:rsidRPr="00196AB4">
        <w:rPr>
          <w:rFonts w:ascii="Times New Roman" w:hAnsi="Times New Roman" w:cs="Times New Roman"/>
          <w:i/>
          <w:spacing w:val="-23"/>
          <w:sz w:val="21"/>
          <w:szCs w:val="21"/>
        </w:rPr>
        <w:t>)</w:t>
      </w:r>
      <w:r w:rsidRPr="00196AB4">
        <w:rPr>
          <w:rFonts w:ascii="Times New Roman" w:hAnsi="Times New Roman" w:cs="Times New Roman"/>
          <w:i/>
          <w:sz w:val="21"/>
          <w:szCs w:val="21"/>
        </w:rPr>
        <w:t>.</w:t>
      </w:r>
    </w:p>
    <w:p w14:paraId="58AFE01E" w14:textId="77777777" w:rsidR="00E072CE" w:rsidRPr="00196AB4" w:rsidRDefault="00036592">
      <w:pPr>
        <w:spacing w:before="61"/>
        <w:ind w:right="192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196AB4">
        <w:rPr>
          <w:rFonts w:ascii="Times New Roman" w:hAnsi="Times New Roman" w:cs="Times New Roman"/>
          <w:i/>
          <w:sz w:val="21"/>
          <w:szCs w:val="21"/>
        </w:rPr>
        <w:t>2.</w:t>
      </w:r>
      <w:r w:rsidRPr="00196AB4">
        <w:rPr>
          <w:rFonts w:ascii="Times New Roman" w:hAnsi="Times New Roman" w:cs="Times New Roman"/>
          <w:i/>
          <w:spacing w:val="-4"/>
          <w:sz w:val="21"/>
          <w:szCs w:val="21"/>
        </w:rPr>
        <w:t xml:space="preserve"> </w:t>
      </w:r>
      <w:r w:rsidRPr="00196AB4">
        <w:rPr>
          <w:rFonts w:ascii="Times New Roman" w:hAnsi="Times New Roman" w:cs="Times New Roman"/>
          <w:i/>
          <w:sz w:val="21"/>
          <w:szCs w:val="21"/>
        </w:rPr>
        <w:t>НДС</w:t>
      </w:r>
      <w:r w:rsidRPr="00196AB4">
        <w:rPr>
          <w:rFonts w:ascii="Times New Roman" w:hAnsi="Times New Roman" w:cs="Times New Roman"/>
          <w:i/>
          <w:spacing w:val="-4"/>
          <w:sz w:val="21"/>
          <w:szCs w:val="21"/>
        </w:rPr>
        <w:t xml:space="preserve"> </w:t>
      </w:r>
      <w:r w:rsidRPr="00196AB4">
        <w:rPr>
          <w:rFonts w:ascii="Times New Roman" w:hAnsi="Times New Roman" w:cs="Times New Roman"/>
          <w:i/>
          <w:sz w:val="21"/>
          <w:szCs w:val="21"/>
        </w:rPr>
        <w:t>не</w:t>
      </w:r>
      <w:r w:rsidRPr="00196AB4">
        <w:rPr>
          <w:rFonts w:ascii="Times New Roman" w:hAnsi="Times New Roman" w:cs="Times New Roman"/>
          <w:i/>
          <w:spacing w:val="-2"/>
          <w:sz w:val="21"/>
          <w:szCs w:val="21"/>
        </w:rPr>
        <w:t xml:space="preserve"> </w:t>
      </w:r>
      <w:r w:rsidRPr="00196AB4">
        <w:rPr>
          <w:rFonts w:ascii="Times New Roman" w:hAnsi="Times New Roman" w:cs="Times New Roman"/>
          <w:i/>
          <w:sz w:val="21"/>
          <w:szCs w:val="21"/>
        </w:rPr>
        <w:t>облагается</w:t>
      </w:r>
      <w:r w:rsidRPr="00196AB4">
        <w:rPr>
          <w:rFonts w:ascii="Times New Roman" w:hAnsi="Times New Roman" w:cs="Times New Roman"/>
          <w:i/>
          <w:spacing w:val="-5"/>
          <w:sz w:val="21"/>
          <w:szCs w:val="21"/>
        </w:rPr>
        <w:t xml:space="preserve"> </w:t>
      </w:r>
      <w:r w:rsidRPr="00196AB4">
        <w:rPr>
          <w:rFonts w:ascii="Times New Roman" w:hAnsi="Times New Roman" w:cs="Times New Roman"/>
          <w:i/>
          <w:sz w:val="21"/>
          <w:szCs w:val="21"/>
        </w:rPr>
        <w:t>в</w:t>
      </w:r>
      <w:r w:rsidRPr="00196AB4">
        <w:rPr>
          <w:rFonts w:ascii="Times New Roman" w:hAnsi="Times New Roman" w:cs="Times New Roman"/>
          <w:i/>
          <w:spacing w:val="-2"/>
          <w:sz w:val="21"/>
          <w:szCs w:val="21"/>
        </w:rPr>
        <w:t xml:space="preserve"> </w:t>
      </w:r>
      <w:r w:rsidRPr="00196AB4">
        <w:rPr>
          <w:rFonts w:ascii="Times New Roman" w:hAnsi="Times New Roman" w:cs="Times New Roman"/>
          <w:i/>
          <w:sz w:val="21"/>
          <w:szCs w:val="21"/>
        </w:rPr>
        <w:t>связи</w:t>
      </w:r>
      <w:r w:rsidRPr="00196AB4">
        <w:rPr>
          <w:rFonts w:ascii="Times New Roman" w:hAnsi="Times New Roman" w:cs="Times New Roman"/>
          <w:i/>
          <w:spacing w:val="-2"/>
          <w:sz w:val="21"/>
          <w:szCs w:val="21"/>
        </w:rPr>
        <w:t xml:space="preserve"> </w:t>
      </w:r>
      <w:r w:rsidRPr="00196AB4">
        <w:rPr>
          <w:rFonts w:ascii="Times New Roman" w:hAnsi="Times New Roman" w:cs="Times New Roman"/>
          <w:i/>
          <w:sz w:val="21"/>
          <w:szCs w:val="21"/>
        </w:rPr>
        <w:t>с</w:t>
      </w:r>
      <w:r w:rsidRPr="00196AB4">
        <w:rPr>
          <w:rFonts w:ascii="Times New Roman" w:hAnsi="Times New Roman" w:cs="Times New Roman"/>
          <w:i/>
          <w:spacing w:val="-3"/>
          <w:sz w:val="21"/>
          <w:szCs w:val="21"/>
        </w:rPr>
        <w:t xml:space="preserve"> </w:t>
      </w:r>
      <w:r w:rsidRPr="00196AB4">
        <w:rPr>
          <w:rFonts w:ascii="Times New Roman" w:hAnsi="Times New Roman" w:cs="Times New Roman"/>
          <w:i/>
          <w:sz w:val="21"/>
          <w:szCs w:val="21"/>
        </w:rPr>
        <w:t>применением</w:t>
      </w:r>
      <w:r w:rsidRPr="00196AB4">
        <w:rPr>
          <w:rFonts w:ascii="Times New Roman" w:hAnsi="Times New Roman" w:cs="Times New Roman"/>
          <w:i/>
          <w:spacing w:val="-3"/>
          <w:sz w:val="21"/>
          <w:szCs w:val="21"/>
        </w:rPr>
        <w:t xml:space="preserve"> </w:t>
      </w:r>
      <w:r w:rsidRPr="00196AB4">
        <w:rPr>
          <w:rFonts w:ascii="Times New Roman" w:hAnsi="Times New Roman" w:cs="Times New Roman"/>
          <w:i/>
          <w:sz w:val="21"/>
          <w:szCs w:val="21"/>
        </w:rPr>
        <w:t>УСНО</w:t>
      </w:r>
      <w:r w:rsidRPr="00196AB4">
        <w:rPr>
          <w:rFonts w:ascii="Times New Roman" w:hAnsi="Times New Roman" w:cs="Times New Roman"/>
          <w:i/>
          <w:spacing w:val="-4"/>
          <w:sz w:val="21"/>
          <w:szCs w:val="21"/>
        </w:rPr>
        <w:t xml:space="preserve"> </w:t>
      </w:r>
      <w:r w:rsidRPr="00196AB4">
        <w:rPr>
          <w:rFonts w:ascii="Times New Roman" w:hAnsi="Times New Roman" w:cs="Times New Roman"/>
          <w:i/>
          <w:sz w:val="21"/>
          <w:szCs w:val="21"/>
        </w:rPr>
        <w:t>(гл.</w:t>
      </w:r>
      <w:r w:rsidRPr="00196AB4">
        <w:rPr>
          <w:rFonts w:ascii="Times New Roman" w:hAnsi="Times New Roman" w:cs="Times New Roman"/>
          <w:i/>
          <w:spacing w:val="-2"/>
          <w:sz w:val="21"/>
          <w:szCs w:val="21"/>
        </w:rPr>
        <w:t xml:space="preserve"> </w:t>
      </w:r>
      <w:r w:rsidRPr="00196AB4">
        <w:rPr>
          <w:rFonts w:ascii="Times New Roman" w:hAnsi="Times New Roman" w:cs="Times New Roman"/>
          <w:i/>
          <w:sz w:val="21"/>
          <w:szCs w:val="21"/>
        </w:rPr>
        <w:t>26.2</w:t>
      </w:r>
      <w:r w:rsidRPr="00196AB4">
        <w:rPr>
          <w:rFonts w:ascii="Times New Roman" w:hAnsi="Times New Roman" w:cs="Times New Roman"/>
          <w:i/>
          <w:spacing w:val="-3"/>
          <w:sz w:val="21"/>
          <w:szCs w:val="21"/>
        </w:rPr>
        <w:t xml:space="preserve"> </w:t>
      </w:r>
      <w:r w:rsidRPr="00196AB4">
        <w:rPr>
          <w:rFonts w:ascii="Times New Roman" w:hAnsi="Times New Roman" w:cs="Times New Roman"/>
          <w:i/>
          <w:sz w:val="21"/>
          <w:szCs w:val="21"/>
        </w:rPr>
        <w:t>НК</w:t>
      </w:r>
      <w:r w:rsidRPr="00196AB4">
        <w:rPr>
          <w:rFonts w:ascii="Times New Roman" w:hAnsi="Times New Roman" w:cs="Times New Roman"/>
          <w:i/>
          <w:spacing w:val="-4"/>
          <w:sz w:val="21"/>
          <w:szCs w:val="21"/>
        </w:rPr>
        <w:t xml:space="preserve"> </w:t>
      </w:r>
      <w:r w:rsidRPr="00196AB4">
        <w:rPr>
          <w:rFonts w:ascii="Times New Roman" w:hAnsi="Times New Roman" w:cs="Times New Roman"/>
          <w:i/>
          <w:sz w:val="21"/>
          <w:szCs w:val="21"/>
        </w:rPr>
        <w:t>РФ).</w:t>
      </w:r>
    </w:p>
    <w:sectPr w:rsidR="00E072CE" w:rsidRPr="00196AB4">
      <w:type w:val="continuous"/>
      <w:pgSz w:w="11910" w:h="16840"/>
      <w:pgMar w:top="1060" w:right="12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7E7C"/>
    <w:multiLevelType w:val="hybridMultilevel"/>
    <w:tmpl w:val="7052623E"/>
    <w:lvl w:ilvl="0" w:tplc="80107EF6">
      <w:numFmt w:val="bullet"/>
      <w:lvlText w:val="*"/>
      <w:lvlJc w:val="left"/>
      <w:pPr>
        <w:ind w:left="297" w:hanging="14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0E22B1E4">
      <w:numFmt w:val="bullet"/>
      <w:lvlText w:val="•"/>
      <w:lvlJc w:val="left"/>
      <w:pPr>
        <w:ind w:left="4000" w:hanging="144"/>
      </w:pPr>
      <w:rPr>
        <w:rFonts w:hint="default"/>
        <w:lang w:val="ru-RU" w:eastAsia="en-US" w:bidi="ar-SA"/>
      </w:rPr>
    </w:lvl>
    <w:lvl w:ilvl="2" w:tplc="12885DAA">
      <w:numFmt w:val="bullet"/>
      <w:lvlText w:val="•"/>
      <w:lvlJc w:val="left"/>
      <w:pPr>
        <w:ind w:left="4642" w:hanging="144"/>
      </w:pPr>
      <w:rPr>
        <w:rFonts w:hint="default"/>
        <w:lang w:val="ru-RU" w:eastAsia="en-US" w:bidi="ar-SA"/>
      </w:rPr>
    </w:lvl>
    <w:lvl w:ilvl="3" w:tplc="B1D84E46">
      <w:numFmt w:val="bullet"/>
      <w:lvlText w:val="•"/>
      <w:lvlJc w:val="left"/>
      <w:pPr>
        <w:ind w:left="5285" w:hanging="144"/>
      </w:pPr>
      <w:rPr>
        <w:rFonts w:hint="default"/>
        <w:lang w:val="ru-RU" w:eastAsia="en-US" w:bidi="ar-SA"/>
      </w:rPr>
    </w:lvl>
    <w:lvl w:ilvl="4" w:tplc="3A10FC54">
      <w:numFmt w:val="bullet"/>
      <w:lvlText w:val="•"/>
      <w:lvlJc w:val="left"/>
      <w:pPr>
        <w:ind w:left="5928" w:hanging="144"/>
      </w:pPr>
      <w:rPr>
        <w:rFonts w:hint="default"/>
        <w:lang w:val="ru-RU" w:eastAsia="en-US" w:bidi="ar-SA"/>
      </w:rPr>
    </w:lvl>
    <w:lvl w:ilvl="5" w:tplc="D2A83768">
      <w:numFmt w:val="bullet"/>
      <w:lvlText w:val="•"/>
      <w:lvlJc w:val="left"/>
      <w:pPr>
        <w:ind w:left="6571" w:hanging="144"/>
      </w:pPr>
      <w:rPr>
        <w:rFonts w:hint="default"/>
        <w:lang w:val="ru-RU" w:eastAsia="en-US" w:bidi="ar-SA"/>
      </w:rPr>
    </w:lvl>
    <w:lvl w:ilvl="6" w:tplc="1B9CA45A">
      <w:numFmt w:val="bullet"/>
      <w:lvlText w:val="•"/>
      <w:lvlJc w:val="left"/>
      <w:pPr>
        <w:ind w:left="7214" w:hanging="144"/>
      </w:pPr>
      <w:rPr>
        <w:rFonts w:hint="default"/>
        <w:lang w:val="ru-RU" w:eastAsia="en-US" w:bidi="ar-SA"/>
      </w:rPr>
    </w:lvl>
    <w:lvl w:ilvl="7" w:tplc="8CAC2A8E">
      <w:numFmt w:val="bullet"/>
      <w:lvlText w:val="•"/>
      <w:lvlJc w:val="left"/>
      <w:pPr>
        <w:ind w:left="7857" w:hanging="144"/>
      </w:pPr>
      <w:rPr>
        <w:rFonts w:hint="default"/>
        <w:lang w:val="ru-RU" w:eastAsia="en-US" w:bidi="ar-SA"/>
      </w:rPr>
    </w:lvl>
    <w:lvl w:ilvl="8" w:tplc="D9E812E8">
      <w:numFmt w:val="bullet"/>
      <w:lvlText w:val="•"/>
      <w:lvlJc w:val="left"/>
      <w:pPr>
        <w:ind w:left="8500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2CE"/>
    <w:rsid w:val="000333E4"/>
    <w:rsid w:val="00036592"/>
    <w:rsid w:val="0004451B"/>
    <w:rsid w:val="00196AB4"/>
    <w:rsid w:val="003E2ED9"/>
    <w:rsid w:val="00680B1E"/>
    <w:rsid w:val="006C1266"/>
    <w:rsid w:val="00BC4FDF"/>
    <w:rsid w:val="00BF366D"/>
    <w:rsid w:val="00C30BB4"/>
    <w:rsid w:val="00C81797"/>
    <w:rsid w:val="00CC17FA"/>
    <w:rsid w:val="00D51820"/>
    <w:rsid w:val="00E072CE"/>
    <w:rsid w:val="00E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76B3"/>
  <w15:docId w15:val="{F3ECCB2A-47E6-1E43-9266-740E6966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 w:hanging="145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43"/>
      <w:ind w:left="62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8"/>
      <w:ind w:left="297" w:hanging="145"/>
    </w:pPr>
  </w:style>
  <w:style w:type="paragraph" w:customStyle="1" w:styleId="TableParagraph">
    <w:name w:val="Table Paragraph"/>
    <w:basedOn w:val="a"/>
    <w:uiPriority w:val="1"/>
    <w:qFormat/>
    <w:pPr>
      <w:spacing w:before="18" w:line="242" w:lineRule="exact"/>
      <w:ind w:left="35"/>
      <w:jc w:val="center"/>
    </w:pPr>
  </w:style>
  <w:style w:type="character" w:styleId="a6">
    <w:name w:val="Strong"/>
    <w:basedOn w:val="a0"/>
    <w:uiPriority w:val="22"/>
    <w:qFormat/>
    <w:rsid w:val="00044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Microsoft Office User</cp:lastModifiedBy>
  <cp:revision>10</cp:revision>
  <dcterms:created xsi:type="dcterms:W3CDTF">2020-11-30T23:01:00Z</dcterms:created>
  <dcterms:modified xsi:type="dcterms:W3CDTF">2021-06-17T10:29:00Z</dcterms:modified>
</cp:coreProperties>
</file>